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80" w:rsidRDefault="00730280" w:rsidP="00730280">
      <w:pPr>
        <w:suppressAutoHyphens w:val="0"/>
        <w:jc w:val="center"/>
        <w:rPr>
          <w:rFonts w:eastAsia="Calibri"/>
          <w:b/>
          <w:lang w:eastAsia="en-US"/>
        </w:rPr>
      </w:pPr>
    </w:p>
    <w:p w:rsidR="00730280" w:rsidRDefault="00CB3162" w:rsidP="00730280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REGULAMIN KLUBU SENIORA</w:t>
      </w: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</w:p>
    <w:p w:rsidR="00816151" w:rsidRPr="00816151" w:rsidRDefault="00730280" w:rsidP="00730280">
      <w:pPr>
        <w:suppressAutoHyphens w:val="0"/>
        <w:jc w:val="both"/>
        <w:rPr>
          <w:rFonts w:eastAsia="Calibri"/>
          <w:lang w:eastAsia="en-US"/>
        </w:rPr>
      </w:pPr>
      <w:r w:rsidRPr="00816151">
        <w:rPr>
          <w:rFonts w:eastAsia="Calibri"/>
          <w:lang w:eastAsia="en-US"/>
        </w:rPr>
        <w:t xml:space="preserve">sporządzony na podstawie Umowy o dofinansowanie numer: </w:t>
      </w:r>
      <w:r w:rsidR="00816151" w:rsidRPr="00816151">
        <w:rPr>
          <w:rFonts w:eastAsia="Calibri"/>
          <w:lang w:eastAsia="en-US"/>
        </w:rPr>
        <w:t>RPLB.07.05.00-08-0032/18-00 zawartej w dniu 26.03.2019</w:t>
      </w:r>
      <w:r w:rsidRPr="00816151">
        <w:rPr>
          <w:rFonts w:eastAsia="Calibri"/>
          <w:lang w:eastAsia="en-US"/>
        </w:rPr>
        <w:t xml:space="preserve"> roku </w:t>
      </w:r>
    </w:p>
    <w:p w:rsidR="00730280" w:rsidRDefault="00730280" w:rsidP="00730280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1.1 Numer i nazwa Osi priorytetowej:</w:t>
      </w:r>
      <w:r w:rsidR="00CB3162">
        <w:rPr>
          <w:rFonts w:eastAsia="Calibri"/>
          <w:lang w:eastAsia="en-US"/>
        </w:rPr>
        <w:t xml:space="preserve"> Oś 7</w:t>
      </w:r>
      <w:r>
        <w:rPr>
          <w:rFonts w:eastAsia="Calibri"/>
          <w:lang w:eastAsia="en-US"/>
        </w:rPr>
        <w:t xml:space="preserve">. </w:t>
      </w:r>
      <w:r w:rsidR="00CB3162">
        <w:rPr>
          <w:rFonts w:eastAsia="Calibri"/>
          <w:lang w:eastAsia="en-US"/>
        </w:rPr>
        <w:t>Równowaga społeczna.</w:t>
      </w:r>
    </w:p>
    <w:p w:rsidR="00730280" w:rsidRDefault="00730280" w:rsidP="0073028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1.2 Numer i nazwa Działania:</w:t>
      </w:r>
      <w:r w:rsidR="00CB3162">
        <w:rPr>
          <w:rFonts w:eastAsia="Calibri"/>
          <w:lang w:eastAsia="en-US"/>
        </w:rPr>
        <w:t xml:space="preserve"> 7.5 Usługi społeczne.</w:t>
      </w:r>
    </w:p>
    <w:p w:rsidR="00730280" w:rsidRDefault="00730280" w:rsidP="0073028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1.4 Numer naboru/konkursu:</w:t>
      </w:r>
      <w:r w:rsidR="00CB3162">
        <w:rPr>
          <w:rFonts w:eastAsia="Calibri"/>
          <w:lang w:eastAsia="en-US"/>
        </w:rPr>
        <w:t xml:space="preserve"> RPLB.07.05.00-IZ.00-08</w:t>
      </w:r>
      <w:r>
        <w:rPr>
          <w:rFonts w:eastAsia="Calibri"/>
          <w:lang w:eastAsia="en-US"/>
        </w:rPr>
        <w:t>-</w:t>
      </w:r>
      <w:r w:rsidR="00CB3162">
        <w:rPr>
          <w:rFonts w:eastAsia="Calibri"/>
          <w:lang w:eastAsia="en-US"/>
        </w:rPr>
        <w:t>K01/18</w:t>
      </w:r>
    </w:p>
    <w:p w:rsidR="00730280" w:rsidRDefault="00730280" w:rsidP="00730280">
      <w:pPr>
        <w:suppressAutoHyphens w:val="0"/>
        <w:spacing w:line="276" w:lineRule="auto"/>
        <w:rPr>
          <w:rFonts w:eastAsia="Calibri"/>
          <w:lang w:eastAsia="en-US"/>
        </w:rPr>
      </w:pPr>
    </w:p>
    <w:p w:rsidR="00730280" w:rsidRDefault="00730280" w:rsidP="00730280">
      <w:pPr>
        <w:suppressAutoHyphens w:val="0"/>
        <w:spacing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</w:p>
    <w:p w:rsidR="00730280" w:rsidRDefault="00730280" w:rsidP="00D40E0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Postanowienia ogólne</w:t>
      </w:r>
    </w:p>
    <w:p w:rsidR="00730280" w:rsidRDefault="00730280" w:rsidP="00D40E0D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Niniejszy regulamin określa warunki naboru i późniejszego ucze</w:t>
      </w:r>
      <w:r w:rsidR="00CB3162">
        <w:rPr>
          <w:rFonts w:eastAsia="Calibri"/>
          <w:lang w:eastAsia="en-US"/>
        </w:rPr>
        <w:t>stnictwa w Projekcie partnerskim</w:t>
      </w:r>
      <w:r>
        <w:rPr>
          <w:rFonts w:eastAsia="Calibri"/>
          <w:lang w:eastAsia="en-US"/>
        </w:rPr>
        <w:t xml:space="preserve"> pn.: „</w:t>
      </w:r>
      <w:r w:rsidR="00CB3162">
        <w:rPr>
          <w:rFonts w:eastAsia="Calibri"/>
          <w:lang w:eastAsia="en-US"/>
        </w:rPr>
        <w:t>Utworzenie i prowadzenie 4 Klubów Wsparcia Seniora na terenie 3 powiatów województwa lubuskiego</w:t>
      </w:r>
      <w:r>
        <w:rPr>
          <w:rFonts w:eastAsia="Calibri"/>
          <w:lang w:eastAsia="en-US"/>
        </w:rPr>
        <w:t>”.</w:t>
      </w:r>
    </w:p>
    <w:p w:rsidR="00730280" w:rsidRDefault="00730280" w:rsidP="00D40E0D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Projekt partnerski realizowany jest w okresie od dnia 1 </w:t>
      </w:r>
      <w:r w:rsidR="00CB3162">
        <w:rPr>
          <w:rFonts w:eastAsia="Calibri"/>
          <w:lang w:eastAsia="en-US"/>
        </w:rPr>
        <w:t>kwietnia 2019</w:t>
      </w:r>
      <w:r>
        <w:rPr>
          <w:rFonts w:eastAsia="Calibri"/>
          <w:lang w:eastAsia="en-US"/>
        </w:rPr>
        <w:t xml:space="preserve"> r. do dnia    </w:t>
      </w:r>
      <w:r w:rsidR="00CB3162">
        <w:rPr>
          <w:rFonts w:eastAsia="Calibri"/>
          <w:lang w:eastAsia="en-US"/>
        </w:rPr>
        <w:t xml:space="preserve">                              30 września 2020</w:t>
      </w:r>
      <w:r>
        <w:rPr>
          <w:rFonts w:eastAsia="Calibri"/>
          <w:lang w:eastAsia="en-US"/>
        </w:rPr>
        <w:t xml:space="preserve"> roku na podstawie umowy o dofinansowanie.</w:t>
      </w:r>
    </w:p>
    <w:p w:rsidR="00730280" w:rsidRDefault="00730280" w:rsidP="00D40E0D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Projekt dofinansowany jest z Funduszy Europejskich w ramach Regionalnego Programu Operacyjnego </w:t>
      </w:r>
      <w:r w:rsidR="00DB50CB">
        <w:rPr>
          <w:rFonts w:eastAsia="Calibri"/>
          <w:lang w:eastAsia="en-US"/>
        </w:rPr>
        <w:t xml:space="preserve">Lubuskie </w:t>
      </w:r>
      <w:r>
        <w:rPr>
          <w:rFonts w:eastAsia="Calibri"/>
          <w:lang w:eastAsia="en-US"/>
        </w:rPr>
        <w:t>2020</w:t>
      </w:r>
    </w:p>
    <w:p w:rsidR="00730280" w:rsidRDefault="00730280" w:rsidP="00D40E0D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Biuro projektu znajdują się odpowiednio w siedzibie Lidera projektu i czynne jest                              w godzinach urzędowania.</w:t>
      </w:r>
    </w:p>
    <w:p w:rsidR="00730280" w:rsidRDefault="00730280" w:rsidP="00D40E0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DB50CB">
        <w:rPr>
          <w:rFonts w:eastAsia="Calibri"/>
          <w:lang w:eastAsia="en-US"/>
        </w:rPr>
        <w:t>Lider oraz partner</w:t>
      </w:r>
      <w:r w:rsidR="00DB50CB" w:rsidRPr="00DB50CB">
        <w:rPr>
          <w:rFonts w:eastAsia="Calibri"/>
          <w:lang w:eastAsia="en-US"/>
        </w:rPr>
        <w:t>zy obejmują</w:t>
      </w:r>
      <w:r w:rsidRPr="00DB50CB">
        <w:rPr>
          <w:rFonts w:eastAsia="Calibri"/>
          <w:lang w:eastAsia="en-US"/>
        </w:rPr>
        <w:t xml:space="preserve"> swoimi działaniami </w:t>
      </w:r>
      <w:r w:rsidR="00DB50CB" w:rsidRPr="00DB50CB">
        <w:rPr>
          <w:rFonts w:eastAsia="Calibri"/>
          <w:lang w:eastAsia="en-US"/>
        </w:rPr>
        <w:t>mieszkańców Gorzowa Wlkp., g</w:t>
      </w:r>
      <w:r w:rsidR="00DB50CB">
        <w:rPr>
          <w:rFonts w:eastAsia="Calibri"/>
          <w:lang w:eastAsia="en-US"/>
        </w:rPr>
        <w:t>m. Zwierzyń</w:t>
      </w:r>
      <w:r w:rsidR="00DB50CB" w:rsidRPr="00DB50CB">
        <w:rPr>
          <w:rFonts w:eastAsia="Calibri"/>
          <w:lang w:eastAsia="en-US"/>
        </w:rPr>
        <w:t>, gm. Drezdenko, gm. Świebodzin.</w:t>
      </w:r>
    </w:p>
    <w:p w:rsidR="00C01C80" w:rsidRDefault="00C01C80" w:rsidP="00D40E0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Uczestnictwo w zajęciach Klubu Seniora jest dobrowolne i bezpłatne.</w:t>
      </w:r>
    </w:p>
    <w:p w:rsidR="00DB50CB" w:rsidRPr="00DB50CB" w:rsidRDefault="00DB50CB" w:rsidP="00D40E0D">
      <w:pPr>
        <w:pStyle w:val="Akapitzlist"/>
        <w:suppressAutoHyphens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730280" w:rsidRDefault="00730280" w:rsidP="00D40E0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2</w:t>
      </w:r>
    </w:p>
    <w:p w:rsidR="00D40E0D" w:rsidRDefault="00730280" w:rsidP="00D40E0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Cel projektu</w:t>
      </w:r>
    </w:p>
    <w:p w:rsidR="007F322F" w:rsidRDefault="007F322F" w:rsidP="00D40E0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</w:p>
    <w:p w:rsidR="00730280" w:rsidRPr="00E57276" w:rsidRDefault="00730280" w:rsidP="005E655C">
      <w:pPr>
        <w:pStyle w:val="Akapitzlist"/>
        <w:numPr>
          <w:ilvl w:val="0"/>
          <w:numId w:val="30"/>
        </w:numPr>
        <w:jc w:val="both"/>
        <w:rPr>
          <w:lang w:eastAsia="pl-PL"/>
        </w:rPr>
      </w:pPr>
      <w:r w:rsidRPr="00E57276">
        <w:rPr>
          <w:lang w:eastAsia="pl-PL"/>
        </w:rPr>
        <w:t xml:space="preserve">Celem głównym projektu jest zwiększenie dostępu do usług </w:t>
      </w:r>
      <w:r w:rsidR="00C04F07" w:rsidRPr="00E57276">
        <w:rPr>
          <w:lang w:eastAsia="pl-PL"/>
        </w:rPr>
        <w:t>opiekuńczych dla 80 osób, mieszkańców</w:t>
      </w:r>
      <w:r w:rsidR="00C04F07" w:rsidRPr="00E57276">
        <w:rPr>
          <w:rFonts w:eastAsia="Calibri"/>
          <w:lang w:eastAsia="en-US"/>
        </w:rPr>
        <w:t xml:space="preserve"> Gorzowa Wlkp., gm. Zwierzyń, gm. Drezdenko, gm. Świebodzin – osób niesamodzielnych/niepełnosprawnych </w:t>
      </w:r>
      <w:r w:rsidRPr="00E57276">
        <w:rPr>
          <w:lang w:eastAsia="pl-PL"/>
        </w:rPr>
        <w:t>zagrożonych ubóstwem lub wykluczeniem społecznym</w:t>
      </w:r>
      <w:r w:rsidR="00C04F07" w:rsidRPr="00E57276">
        <w:rPr>
          <w:lang w:eastAsia="pl-PL"/>
        </w:rPr>
        <w:t xml:space="preserve"> </w:t>
      </w:r>
      <w:r w:rsidRPr="00E57276">
        <w:rPr>
          <w:lang w:eastAsia="pl-PL"/>
        </w:rPr>
        <w:t xml:space="preserve"> poprzez udział w zajęciach Klubu Seniora.</w:t>
      </w:r>
    </w:p>
    <w:p w:rsidR="00E57276" w:rsidRP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t xml:space="preserve"> Motywowanie środowiska seniorów do wspólnego spędzania czasu wolnego i zwiększenia udziału w życiu społecznym.</w:t>
      </w:r>
    </w:p>
    <w:p w:rsidR="00E57276" w:rsidRP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t xml:space="preserve"> Zawieranie nowych znajomości i utrzymywanie więzi wśród seniorów – członków Klubu, integracja międzypokoleniowa i aktywizacja seniorów z różnych środowisk.</w:t>
      </w:r>
    </w:p>
    <w:p w:rsidR="00E57276" w:rsidRP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t xml:space="preserve"> Wypełnianie czasu wolnego osobom starszym w sposób będący swoistą profilaktyką marginalizacji i wykluczenia społecznego.</w:t>
      </w:r>
    </w:p>
    <w:p w:rsidR="00E57276" w:rsidRP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t xml:space="preserve"> Propagowanie kultury i sztuki.</w:t>
      </w:r>
    </w:p>
    <w:p w:rsidR="00E57276" w:rsidRP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t xml:space="preserve"> Upowszechnianie zdrowego trybu życia – ochrona i promocja zdrowia.</w:t>
      </w:r>
    </w:p>
    <w:p w:rsidR="00E57276" w:rsidRP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t xml:space="preserve"> Upowszechnianie kultury fizycznej i sportu.</w:t>
      </w:r>
    </w:p>
    <w:p w:rsid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lastRenderedPageBreak/>
        <w:t xml:space="preserve"> Ekologia.</w:t>
      </w:r>
    </w:p>
    <w:p w:rsidR="009C6565" w:rsidRPr="00E57276" w:rsidRDefault="009C6565" w:rsidP="005E655C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57276" w:rsidRP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t xml:space="preserve"> Propagowanie różnych form działalności twórczej seniorów.</w:t>
      </w:r>
    </w:p>
    <w:p w:rsidR="00E57276" w:rsidRP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t>Podtrzymywanie i rozpowszechnianie tradycji narodowej, pielęgnowanie polskości oraz rozwój świadomości narodowej, obywatelskiej i kulturowej.</w:t>
      </w:r>
    </w:p>
    <w:p w:rsidR="00E57276" w:rsidRPr="00E57276" w:rsidRDefault="00E57276" w:rsidP="005E65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276">
        <w:rPr>
          <w:color w:val="000000"/>
        </w:rPr>
        <w:t xml:space="preserve"> Wspieranie inicjatyw umożliwiających aktywny udział seniorów w życiu ich</w:t>
      </w:r>
    </w:p>
    <w:p w:rsidR="00E57276" w:rsidRPr="00E57276" w:rsidRDefault="00E57276" w:rsidP="005E655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color w:val="000000"/>
        </w:rPr>
        <w:t xml:space="preserve">otoczenia </w:t>
      </w:r>
      <w:r w:rsidRPr="00E57276">
        <w:rPr>
          <w:color w:val="000000"/>
        </w:rPr>
        <w:t>.</w:t>
      </w:r>
    </w:p>
    <w:p w:rsidR="00E57276" w:rsidRPr="007F322F" w:rsidRDefault="00E57276" w:rsidP="005E655C">
      <w:pPr>
        <w:jc w:val="both"/>
        <w:rPr>
          <w:lang w:eastAsia="pl-PL"/>
        </w:rPr>
      </w:pPr>
    </w:p>
    <w:p w:rsidR="00730280" w:rsidRDefault="00730280" w:rsidP="007F32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Regular" w:hAnsi="ArialRegular" w:cs="ArialRegular"/>
          <w:lang w:eastAsia="pl-PL"/>
        </w:rPr>
      </w:pPr>
    </w:p>
    <w:p w:rsidR="00730280" w:rsidRDefault="00730280" w:rsidP="00D40E0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Regular" w:hAnsi="ArialRegular" w:cs="ArialRegular"/>
          <w:lang w:eastAsia="pl-PL"/>
        </w:rPr>
      </w:pPr>
      <w:r>
        <w:rPr>
          <w:rFonts w:eastAsia="Calibri"/>
          <w:b/>
          <w:lang w:eastAsia="en-US"/>
        </w:rPr>
        <w:t>§ 3</w:t>
      </w:r>
    </w:p>
    <w:p w:rsidR="00730280" w:rsidRDefault="00730280" w:rsidP="00D40E0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Uczestnicy projektu</w:t>
      </w:r>
    </w:p>
    <w:p w:rsidR="00730280" w:rsidRPr="00FA457C" w:rsidRDefault="00730280" w:rsidP="00D40E0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Uczestnikami/Uczestniczkami projektu są osoby niesamodzielne, które ze względu na wiek, stan zdrowia lub niepełnosprawność wymagają opieki lub wsparcia w związku z niemożnością samodzielnego wykonywania co najmniej jednej z podstawowych czynności dnia codziennego, w wieku poprodukcyjnym tj. powyżej 60 r. ż. w przypadku kobiet i osoby powyższej 65 r. ż. w przypadku mężczyzn, które zakończyły swoją aktywność zawodową, zamieszkujące na terenie </w:t>
      </w:r>
      <w:r w:rsidR="00FA457C" w:rsidRPr="00DB50CB">
        <w:rPr>
          <w:rFonts w:eastAsia="Calibri"/>
          <w:lang w:eastAsia="en-US"/>
        </w:rPr>
        <w:t>Gorzowa Wlkp., g</w:t>
      </w:r>
      <w:r w:rsidR="00FA457C">
        <w:rPr>
          <w:rFonts w:eastAsia="Calibri"/>
          <w:lang w:eastAsia="en-US"/>
        </w:rPr>
        <w:t>m. Zwierzyń</w:t>
      </w:r>
      <w:r w:rsidR="00FA457C" w:rsidRPr="00DB50CB">
        <w:rPr>
          <w:rFonts w:eastAsia="Calibri"/>
          <w:lang w:eastAsia="en-US"/>
        </w:rPr>
        <w:t>, gm. Drezdenko, gm. Świebodzin</w:t>
      </w:r>
      <w:r w:rsidR="00FA457C">
        <w:rPr>
          <w:rFonts w:eastAsia="Calibri"/>
          <w:lang w:eastAsia="en-US"/>
        </w:rPr>
        <w:t xml:space="preserve">, </w:t>
      </w:r>
      <w:r w:rsidRPr="00FA457C">
        <w:rPr>
          <w:rFonts w:eastAsia="Calibri"/>
          <w:lang w:eastAsia="en-US"/>
        </w:rPr>
        <w:t>zagrożone ubóstwem lub wykluczeniem</w:t>
      </w:r>
      <w:r w:rsidR="00FA457C">
        <w:rPr>
          <w:rFonts w:eastAsia="Calibri"/>
          <w:lang w:eastAsia="en-US"/>
        </w:rPr>
        <w:t xml:space="preserve"> i </w:t>
      </w:r>
      <w:r w:rsidRPr="00FA457C">
        <w:rPr>
          <w:rFonts w:eastAsia="Calibri"/>
          <w:lang w:eastAsia="en-US"/>
        </w:rPr>
        <w:t xml:space="preserve"> korzystających ze świadczeń pomocy społecznej zgodnie z ustawą z dnia 12.03.2004 r. o pomocy społecznej lub kwalifikujących się do objęcia wsparciem pomocy społecznej tj. spełniających co najmniej jedną z przesłanek określonych w art. 7 ustawy o pomocy społecznej w tym </w:t>
      </w:r>
      <w:r w:rsidR="00FA457C">
        <w:rPr>
          <w:rFonts w:eastAsia="Calibri"/>
          <w:lang w:eastAsia="en-US"/>
        </w:rPr>
        <w:t xml:space="preserve">osoby </w:t>
      </w:r>
      <w:r w:rsidRPr="00FA457C">
        <w:rPr>
          <w:rFonts w:eastAsia="Calibri"/>
          <w:lang w:eastAsia="en-US"/>
        </w:rPr>
        <w:t>korzystające z Programu Operacyjnego Pomoc Żywnościowa 2014-2020.</w:t>
      </w:r>
    </w:p>
    <w:p w:rsidR="00730280" w:rsidRDefault="00730280" w:rsidP="00D40E0D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Uczestnikami/Uczestniczkami projektu preferowanymi do wsparcia są:</w:t>
      </w:r>
    </w:p>
    <w:p w:rsidR="00730280" w:rsidRDefault="00730280" w:rsidP="00730280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osoby niepełnosprawne (weryfikowane na podstawie aktualnego orzeczenia);</w:t>
      </w:r>
    </w:p>
    <w:p w:rsidR="00730280" w:rsidRDefault="00730280" w:rsidP="00730280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osoby korzystające z PO PŻ (weryfikowane na pod</w:t>
      </w:r>
      <w:r w:rsidR="00FA457C">
        <w:rPr>
          <w:rFonts w:eastAsia="Calibri"/>
          <w:lang w:eastAsia="en-US"/>
        </w:rPr>
        <w:t xml:space="preserve">stawie dokumentacji właściwego </w:t>
      </w:r>
      <w:r>
        <w:rPr>
          <w:rFonts w:eastAsia="Calibri"/>
          <w:lang w:eastAsia="en-US"/>
        </w:rPr>
        <w:t>OPS);</w:t>
      </w:r>
    </w:p>
    <w:p w:rsidR="00730280" w:rsidRDefault="00730280" w:rsidP="00730280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Osoby, których dochód nie przekracza 150% właściwego kryterium dochodowego (weryfikowane na podstawie dokumentacji właściwego GOPS).</w:t>
      </w: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4</w:t>
      </w: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Proces rekrutacji</w:t>
      </w:r>
    </w:p>
    <w:p w:rsidR="00730280" w:rsidRDefault="007F322F" w:rsidP="00730280">
      <w:pPr>
        <w:numPr>
          <w:ilvl w:val="0"/>
          <w:numId w:val="5"/>
        </w:num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Rekrutacja będzie miała charakter otwarty, dostępna będzie w ró</w:t>
      </w:r>
      <w:r w:rsidR="00CD7FFA">
        <w:rPr>
          <w:rFonts w:eastAsia="Calibri"/>
          <w:lang w:eastAsia="en-US"/>
        </w:rPr>
        <w:t>w</w:t>
      </w:r>
      <w:r>
        <w:rPr>
          <w:rFonts w:eastAsia="Calibri"/>
          <w:lang w:eastAsia="en-US"/>
        </w:rPr>
        <w:t>nym stopniu dla kobiet i mężczyzn oraz osób niepełnosprawnych.</w:t>
      </w:r>
    </w:p>
    <w:p w:rsidR="00730280" w:rsidRDefault="00730280" w:rsidP="00730280">
      <w:pPr>
        <w:numPr>
          <w:ilvl w:val="0"/>
          <w:numId w:val="5"/>
        </w:num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Częstotliwość prowadzenia rekrutacji:</w:t>
      </w:r>
    </w:p>
    <w:p w:rsidR="00730280" w:rsidRDefault="00730280" w:rsidP="00730280">
      <w:pPr>
        <w:numPr>
          <w:ilvl w:val="0"/>
          <w:numId w:val="6"/>
        </w:numPr>
        <w:suppressAutoHyphens w:val="0"/>
        <w:spacing w:line="276" w:lineRule="auto"/>
        <w:ind w:left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rekrutacja </w:t>
      </w:r>
      <w:r w:rsidR="007F322F">
        <w:rPr>
          <w:rFonts w:eastAsia="Calibri"/>
          <w:lang w:eastAsia="en-US"/>
        </w:rPr>
        <w:t>prowadzona będzie przez cały okres</w:t>
      </w:r>
      <w:r>
        <w:rPr>
          <w:rFonts w:eastAsia="Calibri"/>
          <w:lang w:eastAsia="en-US"/>
        </w:rPr>
        <w:t xml:space="preserve"> trwania projektu;</w:t>
      </w:r>
    </w:p>
    <w:p w:rsidR="00730280" w:rsidRDefault="00730280" w:rsidP="00730280">
      <w:pPr>
        <w:numPr>
          <w:ilvl w:val="0"/>
          <w:numId w:val="6"/>
        </w:numPr>
        <w:suppressAutoHyphens w:val="0"/>
        <w:spacing w:line="276" w:lineRule="auto"/>
        <w:ind w:left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dopuszcza się możliwość prowadzenia rekrutacji uzupełniającej, bądź zakwalifikowania w trakcie realizacji projektu osób z listy rezerwowej. Sytuacja ta dotyczy przypadku rezygnacji z udziału w projekcie lub wcześniejszego zakończenia udziału w projekcie;</w:t>
      </w:r>
    </w:p>
    <w:p w:rsidR="00730280" w:rsidRDefault="00730280" w:rsidP="00730280">
      <w:pPr>
        <w:numPr>
          <w:ilvl w:val="0"/>
          <w:numId w:val="6"/>
        </w:numPr>
        <w:suppressAutoHyphens w:val="0"/>
        <w:spacing w:line="276" w:lineRule="auto"/>
        <w:ind w:left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rekrutacja uzupełniająca prowadzona jest do momentu wykorzystania limitu miejsc.</w:t>
      </w:r>
    </w:p>
    <w:p w:rsidR="00730280" w:rsidRDefault="00730280" w:rsidP="00730280">
      <w:pPr>
        <w:numPr>
          <w:ilvl w:val="0"/>
          <w:numId w:val="5"/>
        </w:num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Dokumentacja zgłoszeniowa dostępna będzie w siedzibach i na stronach internetowych Lidera i Partnerów realizujących projekt z chwilą rozpoczęcia procesu rekrutacji.</w:t>
      </w:r>
    </w:p>
    <w:p w:rsidR="00730280" w:rsidRDefault="00730280" w:rsidP="00730280">
      <w:pPr>
        <w:numPr>
          <w:ilvl w:val="0"/>
          <w:numId w:val="5"/>
        </w:num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Przebieg procesu rekrutacji:</w:t>
      </w: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osoba zainteresowana zobowiązana jest do złożenia</w:t>
      </w:r>
      <w:r w:rsidR="007F322F">
        <w:rPr>
          <w:rFonts w:eastAsia="Calibri"/>
          <w:lang w:eastAsia="en-US"/>
        </w:rPr>
        <w:t xml:space="preserve"> formularza rekrutacyjnego</w:t>
      </w:r>
      <w:r w:rsidRPr="007F322F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osobiście, za pośrednictwem innych osób lub drogą pocztową, telefonicznie, mailowo odpowiednio w siedzibie Lidera lub Parterów, z uwzględnieniem § 1 ust. 5. Dokumentację zgłoszeniową stanowi: formularz rekrutacyjny wraz z załącznikami, </w:t>
      </w: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Komisja rekrutacyjna w procedurze rekrutacyjnej potwierdza dane zawarte w Formularzu rekrutacyjnym. Źródłem weryfikacji danych zawartych w ankiecie ze stanem faktycznym mogą być dokumenty dołączone do formularza, np.: zaświadczenia, oświadczenia, orzeczenia oraz dokumenty potwierdzające stan zdrowia.</w:t>
      </w: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 analizie dokumentacji Komisja rekrutacyjna dokonuje weryfikacji potencjalnego uczestnika projektu pod względem spełniania kryterium grupy docelowej i zaliczenia lub nie, do osób  preferowanych do objęcia wsparciem, określonej grupy uczestników, a także dostępności naboru,</w:t>
      </w: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 spełnieniu wszystkich kryteriów grupy docelowej i dostępności naboru, potencjalny uczestnik może zostać przyjęty do projektu. Uczestnik zobowiązany jest do złożenia pełnej dokumentacji rekrutacyjnej w tym:</w:t>
      </w:r>
    </w:p>
    <w:p w:rsidR="00730280" w:rsidRDefault="00730280" w:rsidP="00730280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aktualnego orzeczenia o niepełnosprawności (dot. osób niepełnosprawnych),</w:t>
      </w:r>
    </w:p>
    <w:p w:rsidR="00730280" w:rsidRDefault="00730280" w:rsidP="00730280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oświadczenie uczestnika projektu o wyrażeniu zgody na przetwarzanie danych osobowych stanowiące załącznik nr 3 do niniejszego regulaminu,</w:t>
      </w:r>
    </w:p>
    <w:p w:rsidR="00730280" w:rsidRDefault="00730280" w:rsidP="00730280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oświadczenie uczestnika o wyrażeniu zgody na wykorzystanie wizerunku stanowiące załącznik nr 4 do niniejszego regulaminu,</w:t>
      </w:r>
    </w:p>
    <w:p w:rsidR="00730280" w:rsidRDefault="00730280" w:rsidP="00730280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oświadczenie dot. wsparcia tożsamego stanowiące załącznik nr 5 do niniejszego regulaminu,</w:t>
      </w: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złożenia dokumentów zgłoszeniowych w tym samie czasie, przez więcej osób, w pierwszej kolejności przyjmowane są do projektu osoby zaliczane do grupy preferowanej do objęcia wsparciem wg. przyznanych punktów:</w:t>
      </w:r>
    </w:p>
    <w:p w:rsidR="00730280" w:rsidRDefault="0014278F" w:rsidP="00730280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Osoby niepełnosprawne umiarkowana, znaczna– 1pkt.,</w:t>
      </w:r>
    </w:p>
    <w:p w:rsidR="0014278F" w:rsidRDefault="0014278F" w:rsidP="00730280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Osoby niesamodzielne – 6 pkt.</w:t>
      </w:r>
    </w:p>
    <w:p w:rsidR="0014278F" w:rsidRDefault="0014278F" w:rsidP="00730280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Osoby z wykluczeniem wielokrotnym – 1 pkt.</w:t>
      </w:r>
    </w:p>
    <w:p w:rsidR="00730280" w:rsidRDefault="0014278F" w:rsidP="00730280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Osoby korzystające z PO PŻ – 1 pkt.,</w:t>
      </w:r>
    </w:p>
    <w:p w:rsidR="00730280" w:rsidRDefault="00730280" w:rsidP="00730280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Osoby, których dochód nie przekracza 150% właś</w:t>
      </w:r>
      <w:r w:rsidR="0014278F">
        <w:rPr>
          <w:rFonts w:eastAsia="Calibri"/>
          <w:lang w:eastAsia="en-US"/>
        </w:rPr>
        <w:t>ciwego kryterium dochodowego – 6</w:t>
      </w:r>
      <w:r>
        <w:rPr>
          <w:rFonts w:eastAsia="Calibri"/>
          <w:lang w:eastAsia="en-US"/>
        </w:rPr>
        <w:t xml:space="preserve"> pkt.</w:t>
      </w:r>
    </w:p>
    <w:p w:rsidR="0014278F" w:rsidRDefault="0014278F" w:rsidP="00730280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Osoby zamieszkujące na obszarze zdegradowanym – 1 pkt.</w:t>
      </w:r>
    </w:p>
    <w:p w:rsidR="0014278F" w:rsidRDefault="0014278F" w:rsidP="0014278F">
      <w:pPr>
        <w:suppressAutoHyphens w:val="0"/>
        <w:spacing w:line="276" w:lineRule="auto"/>
        <w:ind w:left="708"/>
        <w:contextualSpacing/>
        <w:jc w:val="both"/>
        <w:rPr>
          <w:rFonts w:eastAsia="Calibri"/>
          <w:lang w:eastAsia="en-US"/>
        </w:rPr>
      </w:pP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potencjalny uczestnik, który spełnił kryterium grupy docelowej, ale ze względu na wyczerpanie się limitu miejsc nie został przyjęty do projektu, będzie wpisany na listę rezerwową;</w:t>
      </w: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lista rezerwowa będzie utworzona bez względu na przebieg rekrutacji i liczbę zgłoszeń do projektu, </w:t>
      </w: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 listy rezerwowej, w pierwszej kolejności przyjmowane są do projektu osoby preferowane do objęcia wsparciem, bez względu na datę złożenia dokumentacji zgłoszeniowej;</w:t>
      </w: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datę rozpoczęcia udziału w projekcie uznaje się dzień w którym UP podpisał </w:t>
      </w:r>
      <w:r w:rsidR="0014278F">
        <w:rPr>
          <w:rFonts w:eastAsia="Calibri"/>
          <w:lang w:eastAsia="en-US"/>
        </w:rPr>
        <w:t>formularz zgłoszeniowy</w:t>
      </w:r>
      <w:r>
        <w:rPr>
          <w:rFonts w:eastAsia="Calibri"/>
          <w:lang w:eastAsia="en-US"/>
        </w:rPr>
        <w:t xml:space="preserve"> stanowiącą załącznik nr 6 do niniejszego regulaminu</w:t>
      </w:r>
    </w:p>
    <w:p w:rsidR="00730280" w:rsidRDefault="00730280" w:rsidP="00730280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dokumentacja zgłoszeniowa nie podlega zwrotowi i będzie przechowywana odpowiednio kopie w biurze Parterów projektu a oryginały w biurze Lidera – Biurze Projektu.</w:t>
      </w:r>
    </w:p>
    <w:p w:rsidR="00730280" w:rsidRDefault="00730280" w:rsidP="00730280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5</w:t>
      </w: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Instrumenty wsparcia</w:t>
      </w:r>
    </w:p>
    <w:p w:rsidR="00730280" w:rsidRDefault="00730280" w:rsidP="00730280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Każdy UP projektu partnerskiego, według indywidualnych potrzeb zostanie objęty/a usługami społecznymi.</w:t>
      </w:r>
    </w:p>
    <w:p w:rsidR="00730280" w:rsidRDefault="00730280" w:rsidP="00730280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ramach wsparcia na rzecz osób zagrożonych ubóstwem lub wykluczeniem społecznym zaplanowano realizację następujących działań:</w:t>
      </w:r>
    </w:p>
    <w:p w:rsidR="00730280" w:rsidRDefault="00730280" w:rsidP="00730280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Indywidualna diagnoza potrzeb przeprowadzona przez specjalistę ds. usług społecznych,</w:t>
      </w:r>
    </w:p>
    <w:p w:rsidR="00730280" w:rsidRDefault="00730280" w:rsidP="00730280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Indywidualna ścieżka wsparcia,</w:t>
      </w:r>
    </w:p>
    <w:p w:rsidR="00730280" w:rsidRDefault="00730280" w:rsidP="00730280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Usługi społeczne świadczone w Lokalnych Klubach Seniora w</w:t>
      </w:r>
      <w:r w:rsidR="00CD7FFA" w:rsidRPr="00CD7FFA">
        <w:rPr>
          <w:rFonts w:eastAsia="Calibri"/>
          <w:lang w:eastAsia="en-US"/>
        </w:rPr>
        <w:t xml:space="preserve"> </w:t>
      </w:r>
      <w:r w:rsidR="00CD7FFA" w:rsidRPr="007F322F">
        <w:rPr>
          <w:rFonts w:eastAsia="Calibri"/>
          <w:lang w:eastAsia="en-US"/>
        </w:rPr>
        <w:t>Gorzowa Wlkp., gm. Zwierzyń, gm. Drezdenko, gm. Świebodzin</w:t>
      </w:r>
      <w:r>
        <w:rPr>
          <w:rFonts w:eastAsia="Calibri"/>
          <w:lang w:eastAsia="en-US"/>
        </w:rPr>
        <w:t>:</w:t>
      </w:r>
    </w:p>
    <w:p w:rsidR="00730280" w:rsidRDefault="00730280" w:rsidP="0073028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lang w:eastAsia="pl-PL"/>
        </w:rPr>
        <w:t>programu prozdrowotnego - organizacji i przeprowadzenia: wykładów/spotkań ze specjalistami, tj. dietetyk, trener żywienia, lekarze, rehabilitanci, inni w zależności od potrzeb i indywidualnych seniorów.</w:t>
      </w:r>
    </w:p>
    <w:p w:rsidR="00730280" w:rsidRDefault="00730280" w:rsidP="0073028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lang w:eastAsia="pl-PL"/>
        </w:rPr>
      </w:pPr>
      <w:r>
        <w:rPr>
          <w:lang w:eastAsia="pl-PL"/>
        </w:rPr>
        <w:t>programu edukacyjnego - organizacji i przeprowadzenia:</w:t>
      </w:r>
    </w:p>
    <w:p w:rsidR="00730280" w:rsidRDefault="00604691" w:rsidP="00730280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>zajęć edukacyjnych „e-senior”</w:t>
      </w:r>
      <w:r w:rsidR="00730280">
        <w:rPr>
          <w:lang w:eastAsia="pl-PL"/>
        </w:rPr>
        <w:t>,</w:t>
      </w:r>
    </w:p>
    <w:p w:rsidR="00604691" w:rsidRDefault="00730280" w:rsidP="0073028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zajęć dotyczących bezpieczeństwa seniorów - przekazanie informacji na temat zagrożeń i niebezpieczeństw dotykających osoby starsze w życiu codziennym                         i społecznym, </w:t>
      </w:r>
    </w:p>
    <w:p w:rsidR="00730280" w:rsidRDefault="00730280" w:rsidP="0073028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programu aktywności społecznej składającego się z: </w:t>
      </w:r>
    </w:p>
    <w:p w:rsidR="00730280" w:rsidRDefault="00730280" w:rsidP="00730280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>organizacji i przeprowadzenia zajęć rozwijających umiejętności i zainteresowania, wg. zainteresowań uczestników projektu,</w:t>
      </w: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6</w:t>
      </w: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Zasady uczestnictwa</w:t>
      </w:r>
    </w:p>
    <w:p w:rsidR="00730280" w:rsidRDefault="00730280" w:rsidP="00730280">
      <w:pPr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Uczestnik/Uczestniczka projektu, po pozytywnym przejściu procesu rekrutacji przechodzi indywidualną diagnozę potrzeb, która będzie przeprowadzona przez pracownika socjalnego - specjalistę ds. usług społecznych.</w:t>
      </w:r>
    </w:p>
    <w:p w:rsidR="00730280" w:rsidRDefault="00730280" w:rsidP="00730280">
      <w:pPr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Działania interwencyjne dotyczące wybranych obszarów będą opierały się na indywidualnie dobranym wsparciu.</w:t>
      </w:r>
    </w:p>
    <w:p w:rsidR="00730280" w:rsidRDefault="00730280" w:rsidP="00730280">
      <w:pPr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W oparciu o diagnozę powstanie indywidualna ścieżka wsparcia w projekcie, która będzie uwzględniała diagnozę sytuacji problemowej, zasobów, potencjału, predyspozycji, potrzeb UP.</w:t>
      </w:r>
    </w:p>
    <w:p w:rsidR="00730280" w:rsidRDefault="00730280" w:rsidP="00730280">
      <w:pPr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Ścieżka wsparcia umożliwi rozszerzenie horyzontów, zainteresowań, wiedzy i umiejętności, pozwoli UP na właściwe funkcjonowanie w środowisku lokalnym. </w:t>
      </w:r>
    </w:p>
    <w:p w:rsidR="00730280" w:rsidRDefault="00730280" w:rsidP="00730280">
      <w:pPr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Zakończenie udziału w projekcie następuje po zakończeniu uczestnictwa w formie lub formach wsparcia realizowanych w ramach ścieżki wsparcia. Za datę zakończenia udziału w projekcie uznaje się dzień udzielenia ostatniej formy wsparcia (uwzględniającego również pracę socjalną na rzecz UP).</w:t>
      </w:r>
    </w:p>
    <w:p w:rsidR="00730280" w:rsidRDefault="00730280" w:rsidP="00730280">
      <w:pPr>
        <w:suppressAutoHyphens w:val="0"/>
        <w:spacing w:line="276" w:lineRule="auto"/>
        <w:ind w:left="720"/>
        <w:contextualSpacing/>
        <w:rPr>
          <w:rFonts w:eastAsia="Calibri"/>
          <w:lang w:eastAsia="en-US"/>
        </w:rPr>
      </w:pP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7</w:t>
      </w: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Prawa i obowiązki uczestnika</w:t>
      </w:r>
    </w:p>
    <w:p w:rsidR="00730280" w:rsidRDefault="00730280" w:rsidP="00730280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Uczestnik/Uczestniczka projektu zobowiązuje się do:</w:t>
      </w:r>
    </w:p>
    <w:p w:rsidR="00730280" w:rsidRDefault="00730280" w:rsidP="00730280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udostępnienia danych osobowych niezbędnych do wypełnienia obowiązków sprawozdawczych;</w:t>
      </w:r>
    </w:p>
    <w:p w:rsidR="00730280" w:rsidRDefault="00730280" w:rsidP="00730280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korzystania z wybranych form wsparcia w ramach Ścieżki wsparcia;</w:t>
      </w:r>
    </w:p>
    <w:p w:rsidR="00730280" w:rsidRDefault="00730280" w:rsidP="00730280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niezwłocznego informowania o wszelkich zmianach okoliczności faktycznych mogących mieć wpływ na realizację Ścieżki wsparcia;</w:t>
      </w:r>
    </w:p>
    <w:p w:rsidR="00730280" w:rsidRDefault="00730280" w:rsidP="00730280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udziału w badaniach ewaluacyjnych i monitorujących prowadzonych przez Lidera jak i zleconych przez Instytucję Zarządzającą;</w:t>
      </w:r>
    </w:p>
    <w:p w:rsidR="00730280" w:rsidRDefault="00730280" w:rsidP="00730280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poddania się czynnościom kontrolnym przez uprawnione podmioty w zakresie                                     i miejscu obejmującym korzystanie z wybranych form wsparcia;</w:t>
      </w:r>
    </w:p>
    <w:p w:rsidR="00730280" w:rsidRDefault="00730280" w:rsidP="00730280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zasad niniejszego regulaminu;</w:t>
      </w:r>
    </w:p>
    <w:p w:rsidR="00730280" w:rsidRDefault="00730280" w:rsidP="00730280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regulaminów innych podmiotów, które realizują formy wsparcia;</w:t>
      </w:r>
    </w:p>
    <w:p w:rsidR="00730280" w:rsidRDefault="00730280" w:rsidP="00730280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wypełnienia innych zaleceń Lidera lub Partnerów w zakresie realizowanych przez nich zadań projektowych.</w:t>
      </w:r>
    </w:p>
    <w:p w:rsidR="00730280" w:rsidRDefault="00730280" w:rsidP="00730280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Uczestnik/Uczestniczka projektu ma prawo do:</w:t>
      </w:r>
    </w:p>
    <w:p w:rsidR="00730280" w:rsidRDefault="00730280" w:rsidP="00730280">
      <w:pPr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udziału w zaplanowanych formach wsparcia;</w:t>
      </w:r>
    </w:p>
    <w:p w:rsidR="00730280" w:rsidRDefault="00730280" w:rsidP="00730280">
      <w:pPr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zgłaszania uwag i wniosków co do realizowanych form wsparcia;</w:t>
      </w:r>
    </w:p>
    <w:p w:rsidR="00730280" w:rsidRDefault="00730280" w:rsidP="00730280">
      <w:pPr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korzystanie ze sprzętu udostępnionego w wypożyczalni sprzętu pielęgnacyjnego i wspomagającego.</w:t>
      </w:r>
    </w:p>
    <w:p w:rsidR="00730280" w:rsidRDefault="00730280" w:rsidP="00730280">
      <w:pPr>
        <w:suppressAutoHyphens w:val="0"/>
        <w:spacing w:line="276" w:lineRule="auto"/>
        <w:ind w:left="1440"/>
        <w:contextualSpacing/>
        <w:rPr>
          <w:rFonts w:eastAsia="Calibri"/>
          <w:lang w:eastAsia="en-US"/>
        </w:rPr>
      </w:pP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8</w:t>
      </w: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Zasady rezygnacji lub wykluczenia z uczestnictwa w Projektu</w:t>
      </w:r>
    </w:p>
    <w:p w:rsidR="00730280" w:rsidRDefault="00730280" w:rsidP="00730280">
      <w:pPr>
        <w:numPr>
          <w:ilvl w:val="0"/>
          <w:numId w:val="20"/>
        </w:num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Rezygnacja z uczestnictwa w Projekcie jest możliwa tylko w przypadku wystąpienia ważnych okoliczności, które uniemożliwiają dalszy udział w Projekcie.</w:t>
      </w:r>
    </w:p>
    <w:p w:rsidR="00730280" w:rsidRDefault="00730280" w:rsidP="00730280">
      <w:pPr>
        <w:numPr>
          <w:ilvl w:val="0"/>
          <w:numId w:val="20"/>
        </w:num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Rezygnacja z udziału w projekcie musi mieć formę pisemnego oświadczenia i zawierać powód rezygnacji. </w:t>
      </w:r>
    </w:p>
    <w:p w:rsidR="00730280" w:rsidRDefault="00730280" w:rsidP="00730280">
      <w:pPr>
        <w:numPr>
          <w:ilvl w:val="0"/>
          <w:numId w:val="20"/>
        </w:num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Uczestnik/Uczestniczka projektu zostaje wykluczony z uczestnictwa w Projekcie (skreślenie z listy uczestników) w przypadku:</w:t>
      </w:r>
    </w:p>
    <w:p w:rsidR="00730280" w:rsidRDefault="00730280" w:rsidP="00730280">
      <w:pPr>
        <w:numPr>
          <w:ilvl w:val="0"/>
          <w:numId w:val="21"/>
        </w:numPr>
        <w:suppressAutoHyphens w:val="0"/>
        <w:spacing w:line="276" w:lineRule="auto"/>
        <w:ind w:left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naruszenia postanowień niniejszego regulaminu;</w:t>
      </w:r>
    </w:p>
    <w:p w:rsidR="00730280" w:rsidRDefault="00730280" w:rsidP="00730280">
      <w:pPr>
        <w:numPr>
          <w:ilvl w:val="0"/>
          <w:numId w:val="21"/>
        </w:numPr>
        <w:suppressAutoHyphens w:val="0"/>
        <w:spacing w:line="276" w:lineRule="auto"/>
        <w:ind w:left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naruszenia regulaminów innych podmiotów realizujących formy wsparcia;</w:t>
      </w:r>
    </w:p>
    <w:p w:rsidR="00730280" w:rsidRDefault="00730280" w:rsidP="00730280">
      <w:pPr>
        <w:numPr>
          <w:ilvl w:val="0"/>
          <w:numId w:val="20"/>
        </w:num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Każdy przypadek wymieniony w ust. 3., rozpatrywany jest indywidualnie.</w:t>
      </w:r>
    </w:p>
    <w:p w:rsidR="00730280" w:rsidRDefault="00730280" w:rsidP="00730280">
      <w:pPr>
        <w:numPr>
          <w:ilvl w:val="0"/>
          <w:numId w:val="20"/>
        </w:num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Decyzję o wykluczeniu z uczestnictwa w projekcie (skreśleniu z listy uczestników), podejmuje odpowiednio Lider lub Partnerzy w zakresie realizowanego zadania.</w:t>
      </w:r>
    </w:p>
    <w:p w:rsidR="00730280" w:rsidRDefault="00730280" w:rsidP="00730280">
      <w:pPr>
        <w:suppressAutoHyphens w:val="0"/>
        <w:spacing w:line="276" w:lineRule="auto"/>
        <w:ind w:left="720"/>
        <w:contextualSpacing/>
        <w:rPr>
          <w:rFonts w:eastAsia="Calibri"/>
          <w:lang w:eastAsia="en-US"/>
        </w:rPr>
      </w:pP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9</w:t>
      </w:r>
    </w:p>
    <w:p w:rsidR="00730280" w:rsidRDefault="00730280" w:rsidP="0073028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Postanowienia końcowe</w:t>
      </w:r>
    </w:p>
    <w:p w:rsidR="00730280" w:rsidRDefault="00730280" w:rsidP="00730280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Regulamin wchodzi w życie z dniem 1 </w:t>
      </w:r>
      <w:r w:rsidR="00331AA4">
        <w:rPr>
          <w:rFonts w:eastAsia="Calibri"/>
          <w:lang w:eastAsia="en-US"/>
        </w:rPr>
        <w:t>kwietnia 2019</w:t>
      </w:r>
      <w:r>
        <w:rPr>
          <w:rFonts w:eastAsia="Calibri"/>
          <w:lang w:eastAsia="en-US"/>
        </w:rPr>
        <w:t xml:space="preserve"> roku z mocą obowiązującą od tego samego dnia i obowiązuje przez czas trwania projektu.</w:t>
      </w:r>
    </w:p>
    <w:p w:rsidR="00730280" w:rsidRDefault="00730280" w:rsidP="00730280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Regulamin dostępny jest w biurach projektu i na stronach internetowych, odpowiednio Lidera i Partnera.</w:t>
      </w:r>
    </w:p>
    <w:p w:rsidR="00730280" w:rsidRDefault="00730280" w:rsidP="00730280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Realizator</w:t>
      </w:r>
      <w:r w:rsidR="00331AA4">
        <w:rPr>
          <w:rFonts w:eastAsia="Calibri"/>
          <w:lang w:eastAsia="en-US"/>
        </w:rPr>
        <w:t>zy projektu partnerskiego pn.: „Utworzenie i prowadzenie 4 Klubów Wsparcia Seniora na terenie 3 powiatów województwa lubuskiego</w:t>
      </w:r>
      <w:r>
        <w:rPr>
          <w:rFonts w:eastAsia="Calibri"/>
          <w:lang w:eastAsia="en-US"/>
        </w:rPr>
        <w:t>” zastrzegają sobie prawo wniesienia zmian do regulaminu lub wprowadzenia dodatkowych postanowień.</w:t>
      </w:r>
    </w:p>
    <w:p w:rsidR="00730280" w:rsidRDefault="00730280" w:rsidP="00730280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kwestiach nieunormowanych w niniejszym regulaminie ostateczną decyzję podejmuje Koordynator Projektu, od jego decyzji nie przysługuje odwołanie.</w:t>
      </w:r>
    </w:p>
    <w:p w:rsidR="00730280" w:rsidRDefault="00730280" w:rsidP="00730280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Ostateczna interpretacja niniejszego regulaminu należy do Realizatorów projektu partnerskiego.</w:t>
      </w:r>
    </w:p>
    <w:p w:rsidR="007F322F" w:rsidRDefault="007F322F" w:rsidP="007F322F">
      <w:p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</w:p>
    <w:p w:rsidR="007F322F" w:rsidRDefault="007F322F" w:rsidP="007F322F">
      <w:pPr>
        <w:suppressAutoHyphens w:val="0"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Słowniczek:</w:t>
      </w:r>
    </w:p>
    <w:p w:rsidR="007F322F" w:rsidRDefault="007F322F" w:rsidP="007F322F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Projekt - projekt partnerski pn. „Utworzenie i prowadzenie 4 Klubów Wsparcia Seniora na terenie 3 powiatów województwa lubuskiego”, współfinansowany ze środków Unii Europejskiej w ramach Osi Priorytetowej 7. </w:t>
      </w:r>
      <w:r w:rsidR="003967C5">
        <w:rPr>
          <w:rFonts w:eastAsia="Calibri"/>
          <w:lang w:eastAsia="en-US"/>
        </w:rPr>
        <w:t>Równowaga</w:t>
      </w:r>
      <w:r w:rsidR="00AE01A2">
        <w:rPr>
          <w:rFonts w:eastAsia="Calibri"/>
          <w:lang w:eastAsia="en-US"/>
        </w:rPr>
        <w:t xml:space="preserve"> </w:t>
      </w:r>
      <w:r w:rsidR="00DE581E">
        <w:rPr>
          <w:rFonts w:eastAsia="Calibri"/>
          <w:lang w:eastAsia="en-US"/>
        </w:rPr>
        <w:t>7.5</w:t>
      </w:r>
      <w:r>
        <w:rPr>
          <w:rFonts w:eastAsia="Calibri"/>
          <w:lang w:eastAsia="en-US"/>
        </w:rPr>
        <w:t xml:space="preserve"> Usługi społeczne</w:t>
      </w:r>
      <w:r w:rsidR="00DE581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 </w:t>
      </w:r>
      <w:r w:rsidR="00DE581E">
        <w:rPr>
          <w:rFonts w:eastAsia="Calibri"/>
          <w:lang w:eastAsia="en-US"/>
        </w:rPr>
        <w:t>Regionalny Program Operacyjny</w:t>
      </w:r>
      <w:r>
        <w:rPr>
          <w:rFonts w:eastAsia="Calibri"/>
          <w:lang w:eastAsia="en-US"/>
        </w:rPr>
        <w:t xml:space="preserve"> </w:t>
      </w:r>
      <w:r w:rsidR="00DE581E">
        <w:rPr>
          <w:rFonts w:eastAsia="Calibri"/>
          <w:lang w:eastAsia="en-US"/>
        </w:rPr>
        <w:t>Lubuskie</w:t>
      </w:r>
      <w:r>
        <w:rPr>
          <w:rFonts w:eastAsia="Calibri"/>
          <w:lang w:eastAsia="en-US"/>
        </w:rPr>
        <w:t>2020.</w:t>
      </w:r>
    </w:p>
    <w:p w:rsidR="007F322F" w:rsidRPr="00DE581E" w:rsidRDefault="007F322F" w:rsidP="00DE581E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Beneficjent projektu partnerskiego – </w:t>
      </w:r>
      <w:r w:rsidR="00DE581E">
        <w:rPr>
          <w:rFonts w:eastAsia="Calibri"/>
          <w:lang w:eastAsia="en-US"/>
        </w:rPr>
        <w:t xml:space="preserve">Stowarzyszenie Pracowników Służb Społecznych „Krąg” w Gorzowie Wlkp. </w:t>
      </w:r>
    </w:p>
    <w:p w:rsidR="007F322F" w:rsidRDefault="007F322F" w:rsidP="007F322F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Partnerzy projektu: </w:t>
      </w:r>
    </w:p>
    <w:p w:rsidR="00DE581E" w:rsidRDefault="00DE581E" w:rsidP="00DE581E">
      <w:p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Stowarzyszenie na Rzecz Edukacji „Pomost”,</w:t>
      </w:r>
    </w:p>
    <w:p w:rsidR="00DE581E" w:rsidRDefault="00DE581E" w:rsidP="00DE581E">
      <w:p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Stowarzyszenie </w:t>
      </w:r>
      <w:proofErr w:type="spellStart"/>
      <w:r>
        <w:rPr>
          <w:rFonts w:eastAsia="Calibri"/>
          <w:lang w:eastAsia="en-US"/>
        </w:rPr>
        <w:t>Stolina</w:t>
      </w:r>
      <w:proofErr w:type="spellEnd"/>
      <w:r>
        <w:rPr>
          <w:rFonts w:eastAsia="Calibri"/>
          <w:lang w:eastAsia="en-US"/>
        </w:rPr>
        <w:t>,</w:t>
      </w:r>
    </w:p>
    <w:p w:rsidR="00DE581E" w:rsidRDefault="00DE581E" w:rsidP="00DE581E">
      <w:p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Fundacja „Dla Drezdenka”, </w:t>
      </w:r>
    </w:p>
    <w:p w:rsidR="007F322F" w:rsidRDefault="007F322F" w:rsidP="00986002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bookmarkStart w:id="0" w:name="_GoBack"/>
      <w:r>
        <w:rPr>
          <w:rFonts w:eastAsia="Calibri"/>
          <w:lang w:eastAsia="en-US"/>
        </w:rPr>
        <w:t>Uczestnik/Uczestniczka projektu „UP” – osoba, spełniająca kryterium grupy docelowej, zakwalifikowana do udziału w projekcie, której udzielono wsparcia w ramach projektu.</w:t>
      </w:r>
    </w:p>
    <w:p w:rsidR="007F322F" w:rsidRPr="00C01C80" w:rsidRDefault="007F322F" w:rsidP="00986002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 w:rsidRPr="00C01C80">
        <w:rPr>
          <w:rFonts w:eastAsia="Calibri"/>
          <w:lang w:eastAsia="en-US"/>
        </w:rPr>
        <w:t>Grupa docelowa – osoby niesamodzielne, które ze względu na wiek, stan zdrowia lub niepełnosprawność wymagają opieki lub wsparcia w związku z niemożnością samodzielnego wykonywania co najmniej jednej z podstawowych czynności dnia codziennego, w wieku poprodukcyjnym tj. powyżej 60 r. ż. w przypadku kobiet i osoby powyższej 65 r. ż. w przypadku mężczyzn, które zakończyły swoją aktywność zawodową, zamieszkujące na terenie</w:t>
      </w:r>
      <w:r w:rsidR="00C01C80" w:rsidRPr="00C01C80">
        <w:rPr>
          <w:rFonts w:eastAsia="Calibri"/>
          <w:lang w:eastAsia="en-US"/>
        </w:rPr>
        <w:t xml:space="preserve"> Gorzowa Wlkp., gm. Zwierzyn, gm. Drezdenko, gm. Świebodzin</w:t>
      </w:r>
      <w:r w:rsidRPr="00C01C80">
        <w:rPr>
          <w:rFonts w:eastAsia="Calibri"/>
          <w:lang w:eastAsia="en-US"/>
        </w:rPr>
        <w:t>, zagrożone ubóstwem lub wykluczeniem</w:t>
      </w:r>
      <w:r w:rsidRPr="00C01C80">
        <w:rPr>
          <w:rFonts w:eastAsia="Calibri"/>
          <w:vertAlign w:val="superscript"/>
          <w:lang w:eastAsia="en-US"/>
        </w:rPr>
        <w:endnoteReference w:id="1"/>
      </w:r>
      <w:r w:rsidRPr="00C01C80">
        <w:rPr>
          <w:rFonts w:eastAsia="Calibri"/>
          <w:lang w:eastAsia="en-US"/>
        </w:rPr>
        <w:t xml:space="preserve"> korzystających ze świadczeń pomocy społecznej zgodnie z ustawą z dnia 12.03.2004 r. o pomocy społecznej lub kwalifikujących się do objęcia wsparciem pomocy społecznej tj. spełniających co najmniej jedną z przesłanek określonych w art. 7 ustawy o pomocy społecznej osoby w tym korzystające z Programu Operacyjnego Pomoc Żywnościowa 2014-2020.</w:t>
      </w:r>
    </w:p>
    <w:p w:rsidR="007F322F" w:rsidRDefault="007F322F" w:rsidP="00986002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PO PŻ – Program Operacyjny Pomoc Żywnościowa 2014-2020.</w:t>
      </w:r>
    </w:p>
    <w:p w:rsidR="007F322F" w:rsidRDefault="007F322F" w:rsidP="00986002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ON – osoba z niepełnosprawnością, posiadająca orzeczenie zaliczające do lekkiego, umiarkowanego lub znacznego stopnia niepełnosprawności, albo posiadająca orzeczenie ZUS o częściowej, całkowitej niezdolności do pracy lub o całkowitej niezdolności do pracy i samodzielnej egzystencji, a także osoba z zaburzeniami psychicznymi, w rozumieniu ustawy z dnia 19 sierpnia 1994 r. o ochronie zdrowia psychicznego (Dz.U. z 2017r.poz. 882).</w:t>
      </w:r>
    </w:p>
    <w:p w:rsidR="007F322F" w:rsidRDefault="007F322F" w:rsidP="00986002">
      <w:p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</w:p>
    <w:p w:rsidR="007F322F" w:rsidRDefault="007F322F" w:rsidP="00986002">
      <w:pPr>
        <w:suppressAutoHyphens w:val="0"/>
        <w:spacing w:line="276" w:lineRule="auto"/>
        <w:ind w:left="360"/>
        <w:contextualSpacing/>
        <w:jc w:val="both"/>
        <w:rPr>
          <w:rFonts w:eastAsia="Calibri"/>
          <w:lang w:eastAsia="en-US"/>
        </w:rPr>
      </w:pPr>
    </w:p>
    <w:p w:rsidR="00730280" w:rsidRDefault="00730280" w:rsidP="00986002">
      <w:pPr>
        <w:suppressAutoHyphens w:val="0"/>
        <w:spacing w:line="276" w:lineRule="auto"/>
        <w:jc w:val="both"/>
        <w:rPr>
          <w:rFonts w:eastAsia="Calibri"/>
          <w:b/>
          <w:lang w:eastAsia="en-US"/>
        </w:rPr>
      </w:pPr>
    </w:p>
    <w:p w:rsidR="00730280" w:rsidRDefault="00730280" w:rsidP="00986002">
      <w:pPr>
        <w:suppressAutoHyphens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Załączniki do niniejszego regulaminu:</w:t>
      </w:r>
    </w:p>
    <w:p w:rsidR="00730280" w:rsidRDefault="00730280" w:rsidP="00986002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Załącznik nr 1. Formularz rekrutacyjny</w:t>
      </w:r>
      <w:r w:rsidR="00256D4E">
        <w:rPr>
          <w:rFonts w:eastAsia="Calibri"/>
          <w:lang w:eastAsia="en-US"/>
        </w:rPr>
        <w:t>.</w:t>
      </w:r>
    </w:p>
    <w:p w:rsidR="00730280" w:rsidRDefault="00730280" w:rsidP="00986002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Załącznik nr 2. Oświadczenie</w:t>
      </w:r>
      <w:r w:rsidR="00256D4E">
        <w:rPr>
          <w:rFonts w:eastAsia="Calibri"/>
          <w:lang w:eastAsia="en-US"/>
        </w:rPr>
        <w:t xml:space="preserve"> dot. niesamodzielności.</w:t>
      </w:r>
    </w:p>
    <w:p w:rsidR="00730280" w:rsidRDefault="003474E5" w:rsidP="00986002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Załącznik </w:t>
      </w:r>
      <w:r w:rsidR="00730280">
        <w:rPr>
          <w:rFonts w:eastAsia="Calibri"/>
          <w:lang w:eastAsia="en-US"/>
        </w:rPr>
        <w:t xml:space="preserve">nr 3. Oświadczenie uczestnika projektu o wyrażeniu zgody na przetwarzanie </w:t>
      </w:r>
      <w:r w:rsidR="00256D4E">
        <w:rPr>
          <w:rFonts w:eastAsia="Calibri"/>
          <w:lang w:eastAsia="en-US"/>
        </w:rPr>
        <w:t xml:space="preserve">                  </w:t>
      </w:r>
      <w:r w:rsidR="00730280">
        <w:rPr>
          <w:rFonts w:eastAsia="Calibri"/>
          <w:lang w:eastAsia="en-US"/>
        </w:rPr>
        <w:t>danych osobowych</w:t>
      </w:r>
      <w:r w:rsidR="00256D4E">
        <w:rPr>
          <w:rFonts w:eastAsia="Calibri"/>
          <w:lang w:eastAsia="en-US"/>
        </w:rPr>
        <w:t>.</w:t>
      </w:r>
    </w:p>
    <w:p w:rsidR="003474E5" w:rsidRDefault="00730280" w:rsidP="00986002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256D4E">
        <w:rPr>
          <w:rFonts w:eastAsia="Calibri"/>
          <w:lang w:eastAsia="en-US"/>
        </w:rPr>
        <w:t>ałącznik nr 4</w:t>
      </w:r>
      <w:r>
        <w:rPr>
          <w:rFonts w:eastAsia="Calibri"/>
          <w:lang w:eastAsia="en-US"/>
        </w:rPr>
        <w:t>. Deklaracja uczestnictwa</w:t>
      </w:r>
      <w:r w:rsidR="003474E5">
        <w:rPr>
          <w:rFonts w:eastAsia="Calibri"/>
          <w:lang w:eastAsia="en-US"/>
        </w:rPr>
        <w:t>, kwalifikowalność.</w:t>
      </w:r>
    </w:p>
    <w:bookmarkEnd w:id="0"/>
    <w:p w:rsidR="00FC592A" w:rsidRDefault="00FC592A" w:rsidP="00986002">
      <w:pPr>
        <w:jc w:val="both"/>
      </w:pPr>
    </w:p>
    <w:sectPr w:rsidR="00FC592A" w:rsidSect="00F129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7F" w:rsidRDefault="00AE5C7F" w:rsidP="00730280">
      <w:r>
        <w:separator/>
      </w:r>
    </w:p>
  </w:endnote>
  <w:endnote w:type="continuationSeparator" w:id="0">
    <w:p w:rsidR="00AE5C7F" w:rsidRDefault="00AE5C7F" w:rsidP="00730280">
      <w:r>
        <w:continuationSeparator/>
      </w:r>
    </w:p>
  </w:endnote>
  <w:endnote w:id="1">
    <w:p w:rsidR="007F322F" w:rsidRDefault="007F322F" w:rsidP="007F322F">
      <w:pPr>
        <w:pStyle w:val="Tekstprzypisukocowego"/>
        <w:jc w:val="both"/>
        <w:rPr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65" w:rsidRDefault="009C6565" w:rsidP="009C6565">
    <w:pPr>
      <w:pStyle w:val="Stopka"/>
      <w:jc w:val="center"/>
      <w:rPr>
        <w:b/>
        <w:sz w:val="18"/>
        <w:szCs w:val="20"/>
      </w:rPr>
    </w:pPr>
    <w:r>
      <w:rPr>
        <w:b/>
        <w:sz w:val="18"/>
        <w:szCs w:val="20"/>
      </w:rPr>
      <w:t xml:space="preserve">Projekt współfinansowany przez Unię Europejską </w:t>
    </w:r>
  </w:p>
  <w:p w:rsidR="009C6565" w:rsidRDefault="009C6565" w:rsidP="009C6565">
    <w:pPr>
      <w:pStyle w:val="Stopka"/>
      <w:jc w:val="center"/>
      <w:rPr>
        <w:sz w:val="16"/>
        <w:szCs w:val="16"/>
      </w:rPr>
    </w:pPr>
    <w:r>
      <w:rPr>
        <w:b/>
        <w:sz w:val="18"/>
        <w:szCs w:val="20"/>
      </w:rPr>
      <w:t xml:space="preserve">ze środków Europejskiego Funduszu Społecznego w ramach Regionalnego Programu Operacyjnego – Lubuskie 2020. </w:t>
    </w:r>
  </w:p>
  <w:p w:rsidR="009C6565" w:rsidRDefault="009C6565" w:rsidP="009C6565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Oś Priorytetowa 7. Równowaga społeczna, Działanie 7.5 Usługi społeczne, </w:t>
    </w:r>
  </w:p>
  <w:p w:rsidR="009C6565" w:rsidRDefault="009C6565">
    <w:pPr>
      <w:pStyle w:val="Stopka"/>
    </w:pPr>
    <w:r w:rsidRPr="009C6565">
      <w:rPr>
        <w:noProof/>
        <w:lang w:eastAsia="pl-PL"/>
      </w:rPr>
      <w:drawing>
        <wp:inline distT="0" distB="0" distL="0" distR="0">
          <wp:extent cx="5760720" cy="457049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7F" w:rsidRDefault="00AE5C7F" w:rsidP="00730280">
      <w:r>
        <w:separator/>
      </w:r>
    </w:p>
  </w:footnote>
  <w:footnote w:type="continuationSeparator" w:id="0">
    <w:p w:rsidR="00AE5C7F" w:rsidRDefault="00AE5C7F" w:rsidP="0073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6F0"/>
    <w:multiLevelType w:val="hybridMultilevel"/>
    <w:tmpl w:val="34DC22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7A4"/>
    <w:multiLevelType w:val="hybridMultilevel"/>
    <w:tmpl w:val="59D258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424A58"/>
    <w:multiLevelType w:val="hybridMultilevel"/>
    <w:tmpl w:val="B7A49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879B3"/>
    <w:multiLevelType w:val="hybridMultilevel"/>
    <w:tmpl w:val="F2F8AEEC"/>
    <w:lvl w:ilvl="0" w:tplc="2EACDF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D82002"/>
    <w:multiLevelType w:val="hybridMultilevel"/>
    <w:tmpl w:val="9424B75E"/>
    <w:lvl w:ilvl="0" w:tplc="23B8CC78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0C335C"/>
    <w:multiLevelType w:val="hybridMultilevel"/>
    <w:tmpl w:val="00147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6C7548"/>
    <w:multiLevelType w:val="hybridMultilevel"/>
    <w:tmpl w:val="3E98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0F6D"/>
    <w:multiLevelType w:val="hybridMultilevel"/>
    <w:tmpl w:val="D3D4EC68"/>
    <w:lvl w:ilvl="0" w:tplc="86D28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92B21"/>
    <w:multiLevelType w:val="hybridMultilevel"/>
    <w:tmpl w:val="A85C61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BF2F0D"/>
    <w:multiLevelType w:val="hybridMultilevel"/>
    <w:tmpl w:val="611496FA"/>
    <w:lvl w:ilvl="0" w:tplc="629211D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032718"/>
    <w:multiLevelType w:val="hybridMultilevel"/>
    <w:tmpl w:val="CB1A35D2"/>
    <w:lvl w:ilvl="0" w:tplc="4DF078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C7082"/>
    <w:multiLevelType w:val="hybridMultilevel"/>
    <w:tmpl w:val="84AC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C78FF"/>
    <w:multiLevelType w:val="hybridMultilevel"/>
    <w:tmpl w:val="860E3520"/>
    <w:lvl w:ilvl="0" w:tplc="C6BC8C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CB4479"/>
    <w:multiLevelType w:val="hybridMultilevel"/>
    <w:tmpl w:val="47504D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285C75"/>
    <w:multiLevelType w:val="hybridMultilevel"/>
    <w:tmpl w:val="FE9EA03C"/>
    <w:lvl w:ilvl="0" w:tplc="C6BC8C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2E2934"/>
    <w:multiLevelType w:val="hybridMultilevel"/>
    <w:tmpl w:val="C024E1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DF1877"/>
    <w:multiLevelType w:val="hybridMultilevel"/>
    <w:tmpl w:val="1F6E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043F4"/>
    <w:multiLevelType w:val="hybridMultilevel"/>
    <w:tmpl w:val="4726E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0D4458"/>
    <w:multiLevelType w:val="hybridMultilevel"/>
    <w:tmpl w:val="6D0E0A06"/>
    <w:lvl w:ilvl="0" w:tplc="E806E1C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563C9"/>
    <w:multiLevelType w:val="hybridMultilevel"/>
    <w:tmpl w:val="0DCCB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74708D"/>
    <w:multiLevelType w:val="hybridMultilevel"/>
    <w:tmpl w:val="60808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A3CE3"/>
    <w:multiLevelType w:val="hybridMultilevel"/>
    <w:tmpl w:val="11682B16"/>
    <w:lvl w:ilvl="0" w:tplc="0102E9B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6233"/>
    <w:multiLevelType w:val="hybridMultilevel"/>
    <w:tmpl w:val="8DCE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91E8D"/>
    <w:multiLevelType w:val="hybridMultilevel"/>
    <w:tmpl w:val="8BB4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B750A"/>
    <w:multiLevelType w:val="hybridMultilevel"/>
    <w:tmpl w:val="C1C4F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06F74"/>
    <w:multiLevelType w:val="hybridMultilevel"/>
    <w:tmpl w:val="1BC0D88E"/>
    <w:lvl w:ilvl="0" w:tplc="86D28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8181B"/>
    <w:multiLevelType w:val="hybridMultilevel"/>
    <w:tmpl w:val="73FCE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54338"/>
    <w:multiLevelType w:val="hybridMultilevel"/>
    <w:tmpl w:val="1B72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623A2"/>
    <w:multiLevelType w:val="hybridMultilevel"/>
    <w:tmpl w:val="92C297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3"/>
  </w:num>
  <w:num w:numId="14">
    <w:abstractNumId w:val="7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1"/>
  </w:num>
  <w:num w:numId="25">
    <w:abstractNumId w:val="26"/>
  </w:num>
  <w:num w:numId="26">
    <w:abstractNumId w:val="0"/>
  </w:num>
  <w:num w:numId="27">
    <w:abstractNumId w:val="1"/>
  </w:num>
  <w:num w:numId="28">
    <w:abstractNumId w:val="3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280"/>
    <w:rsid w:val="00047213"/>
    <w:rsid w:val="000B21D3"/>
    <w:rsid w:val="000F4158"/>
    <w:rsid w:val="001371D4"/>
    <w:rsid w:val="0014278F"/>
    <w:rsid w:val="001E2434"/>
    <w:rsid w:val="00256D4E"/>
    <w:rsid w:val="002A3D13"/>
    <w:rsid w:val="002B1837"/>
    <w:rsid w:val="00331AA4"/>
    <w:rsid w:val="003474E5"/>
    <w:rsid w:val="003967C5"/>
    <w:rsid w:val="00437293"/>
    <w:rsid w:val="00587006"/>
    <w:rsid w:val="005E655C"/>
    <w:rsid w:val="005F4E52"/>
    <w:rsid w:val="00604691"/>
    <w:rsid w:val="00730280"/>
    <w:rsid w:val="00765905"/>
    <w:rsid w:val="007F322F"/>
    <w:rsid w:val="00816151"/>
    <w:rsid w:val="008F7972"/>
    <w:rsid w:val="00986002"/>
    <w:rsid w:val="009C6565"/>
    <w:rsid w:val="009E1C68"/>
    <w:rsid w:val="00AE01A2"/>
    <w:rsid w:val="00AE5C7F"/>
    <w:rsid w:val="00B41F58"/>
    <w:rsid w:val="00B508FA"/>
    <w:rsid w:val="00C01C80"/>
    <w:rsid w:val="00C04F07"/>
    <w:rsid w:val="00CB3162"/>
    <w:rsid w:val="00CD7FFA"/>
    <w:rsid w:val="00CF67EC"/>
    <w:rsid w:val="00D40E0D"/>
    <w:rsid w:val="00D63ECF"/>
    <w:rsid w:val="00DB50CB"/>
    <w:rsid w:val="00DE581E"/>
    <w:rsid w:val="00E57276"/>
    <w:rsid w:val="00E7700C"/>
    <w:rsid w:val="00F129D2"/>
    <w:rsid w:val="00FA457C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028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028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302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C6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65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9C65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65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5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56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0280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028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730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79DA8-7241-413F-A52A-859A201C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2038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21</cp:revision>
  <cp:lastPrinted>2019-04-15T11:44:00Z</cp:lastPrinted>
  <dcterms:created xsi:type="dcterms:W3CDTF">2019-04-08T11:44:00Z</dcterms:created>
  <dcterms:modified xsi:type="dcterms:W3CDTF">2019-05-09T20:24:00Z</dcterms:modified>
</cp:coreProperties>
</file>